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61B732" w14:textId="273CFB60" w:rsidR="005432BF" w:rsidRDefault="005432BF" w:rsidP="00E63CA8">
      <w:pPr>
        <w:keepNext/>
        <w:tabs>
          <w:tab w:val="left" w:pos="0"/>
        </w:tabs>
        <w:suppressAutoHyphens/>
        <w:spacing w:line="276" w:lineRule="auto"/>
        <w:jc w:val="center"/>
        <w:rPr>
          <w:b/>
          <w:sz w:val="28"/>
          <w:lang w:eastAsia="hi-IN" w:bidi="hi-IN"/>
        </w:rPr>
      </w:pPr>
    </w:p>
    <w:p w14:paraId="01BDAFCA" w14:textId="77777777" w:rsidR="005432BF" w:rsidRDefault="005432BF" w:rsidP="00E63CA8">
      <w:pPr>
        <w:keepNext/>
        <w:tabs>
          <w:tab w:val="left" w:pos="0"/>
        </w:tabs>
        <w:suppressAutoHyphens/>
        <w:spacing w:line="276" w:lineRule="auto"/>
        <w:jc w:val="center"/>
        <w:rPr>
          <w:b/>
          <w:szCs w:val="24"/>
          <w:lang w:eastAsia="hi-IN" w:bidi="hi-IN"/>
        </w:rPr>
      </w:pPr>
    </w:p>
    <w:p w14:paraId="73E810A7" w14:textId="77777777" w:rsidR="00427A97" w:rsidRPr="00D07286" w:rsidRDefault="00427A97" w:rsidP="00427A97">
      <w:pPr>
        <w:widowControl w:val="0"/>
        <w:suppressAutoHyphens/>
        <w:ind w:left="5103"/>
        <w:rPr>
          <w:rFonts w:eastAsia="Lucida Sans Unicode"/>
          <w:szCs w:val="24"/>
        </w:rPr>
      </w:pPr>
      <w:r w:rsidRPr="00D07286">
        <w:rPr>
          <w:rFonts w:eastAsia="Lucida Sans Unicode"/>
          <w:szCs w:val="24"/>
        </w:rPr>
        <w:t xml:space="preserve">Šiaulių  rajono smulkiojo ir vidutinio verslo </w:t>
      </w:r>
    </w:p>
    <w:p w14:paraId="28D3D72C" w14:textId="77777777" w:rsidR="00427A97" w:rsidRPr="00D07286" w:rsidRDefault="00427A97" w:rsidP="00427A97">
      <w:pPr>
        <w:widowControl w:val="0"/>
        <w:suppressAutoHyphens/>
        <w:ind w:left="5103"/>
        <w:rPr>
          <w:rFonts w:eastAsia="Lucida Sans Unicode"/>
          <w:szCs w:val="24"/>
        </w:rPr>
      </w:pPr>
      <w:r w:rsidRPr="00D07286">
        <w:rPr>
          <w:rFonts w:eastAsia="Lucida Sans Unicode"/>
          <w:szCs w:val="24"/>
        </w:rPr>
        <w:t>plėtros rėmimo programos nuostatų</w:t>
      </w:r>
    </w:p>
    <w:p w14:paraId="61F27A3D" w14:textId="77777777" w:rsidR="00427A97" w:rsidRPr="00D07286" w:rsidRDefault="00427A97" w:rsidP="00427A97">
      <w:pPr>
        <w:widowControl w:val="0"/>
        <w:suppressAutoHyphens/>
        <w:ind w:left="5103"/>
        <w:rPr>
          <w:szCs w:val="24"/>
        </w:rPr>
      </w:pPr>
      <w:r w:rsidRPr="00D07286">
        <w:rPr>
          <w:szCs w:val="24"/>
        </w:rPr>
        <w:t>2 priedas</w:t>
      </w:r>
    </w:p>
    <w:p w14:paraId="2E486C66" w14:textId="77777777" w:rsidR="00427A97" w:rsidRPr="00D07286" w:rsidRDefault="00427A97" w:rsidP="00427A97">
      <w:pPr>
        <w:widowControl w:val="0"/>
        <w:suppressAutoHyphens/>
        <w:jc w:val="center"/>
        <w:rPr>
          <w:rFonts w:eastAsia="Lucida Sans Unicode"/>
          <w:szCs w:val="24"/>
        </w:rPr>
      </w:pPr>
    </w:p>
    <w:p w14:paraId="2B7350A9" w14:textId="77777777" w:rsidR="00427A97" w:rsidRPr="00D07286" w:rsidRDefault="00427A97" w:rsidP="00427A97">
      <w:pPr>
        <w:widowControl w:val="0"/>
        <w:suppressAutoHyphens/>
        <w:jc w:val="center"/>
        <w:rPr>
          <w:rFonts w:eastAsia="Lucida Sans Unicode"/>
          <w:b/>
          <w:szCs w:val="24"/>
        </w:rPr>
      </w:pPr>
      <w:r w:rsidRPr="00D07286">
        <w:rPr>
          <w:rFonts w:eastAsia="Lucida Sans Unicode"/>
          <w:b/>
          <w:szCs w:val="24"/>
        </w:rPr>
        <w:t>(Pavyzdinė Programos lėšų naudojimo sutartis)</w:t>
      </w:r>
    </w:p>
    <w:p w14:paraId="01EA2170" w14:textId="77777777" w:rsidR="00427A97" w:rsidRPr="00D07286" w:rsidRDefault="00427A97" w:rsidP="0042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/>
        <w:jc w:val="center"/>
        <w:rPr>
          <w:b/>
          <w:szCs w:val="24"/>
        </w:rPr>
      </w:pPr>
    </w:p>
    <w:p w14:paraId="0E118874" w14:textId="77777777" w:rsidR="00427A97" w:rsidRPr="00D07286" w:rsidRDefault="00427A97" w:rsidP="00427A97">
      <w:pPr>
        <w:jc w:val="center"/>
        <w:rPr>
          <w:b/>
          <w:szCs w:val="24"/>
        </w:rPr>
      </w:pPr>
      <w:r w:rsidRPr="00D07286">
        <w:rPr>
          <w:b/>
          <w:szCs w:val="24"/>
        </w:rPr>
        <w:t>20.... M. ŠIAULIŲ RAJONO SMULKIOJO IR VIDUTINIO VERSLO PLĖTROS RĖMIMO PROGRAMOS BIUDŽETO LĖŠŲ NAUDOJIMO SUTARTIS</w:t>
      </w:r>
    </w:p>
    <w:p w14:paraId="51AC778C" w14:textId="77777777" w:rsidR="00427A97" w:rsidRPr="00D07286" w:rsidRDefault="00427A97" w:rsidP="00427A97">
      <w:pPr>
        <w:rPr>
          <w:b/>
          <w:szCs w:val="24"/>
        </w:rPr>
      </w:pPr>
    </w:p>
    <w:p w14:paraId="6073298C" w14:textId="77777777" w:rsidR="00427A97" w:rsidRPr="00D07286" w:rsidRDefault="00427A97" w:rsidP="00427A97">
      <w:pPr>
        <w:jc w:val="center"/>
        <w:rPr>
          <w:szCs w:val="24"/>
        </w:rPr>
      </w:pPr>
      <w:r w:rsidRPr="00D07286">
        <w:rPr>
          <w:szCs w:val="24"/>
        </w:rPr>
        <w:t>20....m. ..................    d. Nr. .............</w:t>
      </w:r>
    </w:p>
    <w:p w14:paraId="3D0DCB15" w14:textId="77777777" w:rsidR="00427A97" w:rsidRPr="00D07286" w:rsidRDefault="00427A97" w:rsidP="00427A97">
      <w:pPr>
        <w:jc w:val="center"/>
        <w:rPr>
          <w:szCs w:val="24"/>
        </w:rPr>
      </w:pPr>
      <w:r w:rsidRPr="00D07286">
        <w:rPr>
          <w:szCs w:val="24"/>
        </w:rPr>
        <w:t>Šiauliai</w:t>
      </w:r>
    </w:p>
    <w:p w14:paraId="5534BBB2" w14:textId="77777777" w:rsidR="00427A97" w:rsidRPr="00D07286" w:rsidRDefault="00427A97" w:rsidP="00427A97">
      <w:pPr>
        <w:jc w:val="center"/>
        <w:rPr>
          <w:szCs w:val="24"/>
        </w:rPr>
      </w:pPr>
    </w:p>
    <w:p w14:paraId="6311780D" w14:textId="77777777" w:rsidR="00427A97" w:rsidRPr="00D07286" w:rsidRDefault="00427A97" w:rsidP="00427A97">
      <w:pPr>
        <w:ind w:firstLine="720"/>
        <w:jc w:val="both"/>
        <w:rPr>
          <w:b/>
          <w:szCs w:val="24"/>
        </w:rPr>
      </w:pPr>
      <w:r w:rsidRPr="00D07286">
        <w:rPr>
          <w:szCs w:val="24"/>
        </w:rPr>
        <w:t>Šiaulių rajono savivaldybės administracija (toliau – Savivaldybės administracija),  atstovaujama Savivaldybės administracijos direktoriaus .................................., veikiančio pagal ..................................................., ir ..................................................... (toliau – Institucija)</w:t>
      </w:r>
      <w:r w:rsidRPr="00D07286">
        <w:rPr>
          <w:spacing w:val="4"/>
          <w:szCs w:val="24"/>
        </w:rPr>
        <w:t>, atstovaujama ......................................</w:t>
      </w:r>
      <w:r w:rsidRPr="00D07286">
        <w:rPr>
          <w:szCs w:val="24"/>
        </w:rPr>
        <w:t>, veikiančio (-ios) pagal .....................................,  toliau kartu vadinami „Šalimis“, o kiekvienas atskirai – „Šalimi“, sudarė šią biudžeto lėšų naudojimo sutartį (toliau – Sutartis):</w:t>
      </w:r>
      <w:r w:rsidRPr="00D07286">
        <w:rPr>
          <w:szCs w:val="24"/>
        </w:rPr>
        <w:br/>
      </w:r>
    </w:p>
    <w:p w14:paraId="30376324" w14:textId="77777777" w:rsidR="00427A97" w:rsidRPr="00D07286" w:rsidRDefault="00427A97" w:rsidP="00427A97">
      <w:pPr>
        <w:jc w:val="center"/>
        <w:rPr>
          <w:b/>
          <w:szCs w:val="24"/>
        </w:rPr>
      </w:pPr>
      <w:r w:rsidRPr="00D07286">
        <w:rPr>
          <w:b/>
          <w:szCs w:val="24"/>
        </w:rPr>
        <w:t>I SKYRIUS</w:t>
      </w:r>
    </w:p>
    <w:p w14:paraId="57E31C71" w14:textId="77777777" w:rsidR="00427A97" w:rsidRPr="00D07286" w:rsidRDefault="00427A97" w:rsidP="00427A97">
      <w:pPr>
        <w:jc w:val="center"/>
        <w:rPr>
          <w:b/>
          <w:szCs w:val="24"/>
        </w:rPr>
      </w:pPr>
      <w:r w:rsidRPr="00D07286">
        <w:rPr>
          <w:b/>
          <w:szCs w:val="24"/>
        </w:rPr>
        <w:t>SUTARTIES DALYKAS</w:t>
      </w:r>
    </w:p>
    <w:p w14:paraId="3EC6F604" w14:textId="77777777" w:rsidR="00427A97" w:rsidRPr="00D07286" w:rsidRDefault="00427A97" w:rsidP="00427A97">
      <w:pPr>
        <w:jc w:val="both"/>
        <w:rPr>
          <w:b/>
          <w:szCs w:val="24"/>
        </w:rPr>
      </w:pPr>
    </w:p>
    <w:p w14:paraId="71D8BE8F" w14:textId="77777777" w:rsidR="00427A97" w:rsidRPr="00D07286" w:rsidRDefault="00427A97" w:rsidP="00427A97">
      <w:pPr>
        <w:ind w:firstLine="709"/>
        <w:jc w:val="both"/>
        <w:rPr>
          <w:szCs w:val="24"/>
        </w:rPr>
      </w:pPr>
      <w:r w:rsidRPr="00D07286">
        <w:rPr>
          <w:szCs w:val="24"/>
        </w:rPr>
        <w:t>1</w:t>
      </w:r>
      <w:r w:rsidRPr="00E75957">
        <w:rPr>
          <w:szCs w:val="24"/>
        </w:rPr>
        <w:t xml:space="preserve">. Savivaldybės administracija, vadovaudamasi ......................................, skiria </w:t>
      </w:r>
      <w:r w:rsidRPr="00E75957">
        <w:rPr>
          <w:rFonts w:eastAsia="Lucida Sans Unicode"/>
          <w:szCs w:val="24"/>
          <w:lang w:eastAsia="lt-LT"/>
        </w:rPr>
        <w:t xml:space="preserve">Šiaulių rajono smulkiojo ir vidutinio verslo plėtros rėmimo programos (toliau – Programa) </w:t>
      </w:r>
      <w:r w:rsidRPr="00E75957">
        <w:rPr>
          <w:szCs w:val="24"/>
        </w:rPr>
        <w:t xml:space="preserve">lėšas </w:t>
      </w:r>
      <w:r w:rsidRPr="00D07286">
        <w:rPr>
          <w:szCs w:val="24"/>
        </w:rPr>
        <w:t>Institucijai pagal Šiaulių rajono smulkiojo ir vidutinio verslo plėtros rėmimo nuostatus (toliau – Nuostatai) priemonei ................................ (toliau – Priemonė).</w:t>
      </w:r>
      <w:r w:rsidRPr="00D07286">
        <w:rPr>
          <w:spacing w:val="-2"/>
          <w:szCs w:val="24"/>
        </w:rPr>
        <w:t xml:space="preserve">      </w:t>
      </w:r>
    </w:p>
    <w:p w14:paraId="23135C40" w14:textId="77777777" w:rsidR="00427A97" w:rsidRPr="00D07286" w:rsidRDefault="00427A97" w:rsidP="00427A97">
      <w:pPr>
        <w:ind w:firstLine="709"/>
        <w:jc w:val="both"/>
        <w:rPr>
          <w:szCs w:val="24"/>
        </w:rPr>
      </w:pPr>
      <w:r w:rsidRPr="00D07286">
        <w:rPr>
          <w:szCs w:val="24"/>
        </w:rPr>
        <w:t xml:space="preserve">2. Institucija įsipareigoja įgyvendinti Priemonę, naudodama </w:t>
      </w:r>
      <w:r w:rsidRPr="00E75957">
        <w:rPr>
          <w:szCs w:val="24"/>
        </w:rPr>
        <w:t>Programos l</w:t>
      </w:r>
      <w:r w:rsidRPr="00D07286">
        <w:rPr>
          <w:szCs w:val="24"/>
        </w:rPr>
        <w:t>ėšas pagal Nuostatuose numatytą paskirtį.</w:t>
      </w:r>
    </w:p>
    <w:p w14:paraId="38C6D718" w14:textId="77777777" w:rsidR="00427A97" w:rsidRPr="00D07286" w:rsidRDefault="00427A97" w:rsidP="00427A97">
      <w:pPr>
        <w:jc w:val="both"/>
        <w:rPr>
          <w:szCs w:val="24"/>
        </w:rPr>
      </w:pPr>
    </w:p>
    <w:p w14:paraId="3F369760" w14:textId="77777777" w:rsidR="00427A97" w:rsidRPr="00D07286" w:rsidRDefault="00427A97" w:rsidP="00427A97">
      <w:pPr>
        <w:jc w:val="center"/>
        <w:rPr>
          <w:b/>
          <w:szCs w:val="24"/>
        </w:rPr>
      </w:pPr>
      <w:r w:rsidRPr="00D07286">
        <w:rPr>
          <w:b/>
          <w:szCs w:val="24"/>
        </w:rPr>
        <w:t>II SKYRIUS</w:t>
      </w:r>
    </w:p>
    <w:p w14:paraId="2C5A07AE" w14:textId="77777777" w:rsidR="00427A97" w:rsidRPr="00D07286" w:rsidRDefault="00427A97" w:rsidP="00427A97">
      <w:pPr>
        <w:jc w:val="center"/>
        <w:rPr>
          <w:b/>
          <w:szCs w:val="24"/>
        </w:rPr>
      </w:pPr>
      <w:r w:rsidRPr="00D07286">
        <w:rPr>
          <w:b/>
          <w:szCs w:val="24"/>
        </w:rPr>
        <w:t>ŠALIŲ ĮSIPAREIGOJIMAI IR TEISĖS</w:t>
      </w:r>
    </w:p>
    <w:p w14:paraId="14E574D5" w14:textId="77777777" w:rsidR="00427A97" w:rsidRPr="00D07286" w:rsidRDefault="00427A97" w:rsidP="00427A97">
      <w:pPr>
        <w:rPr>
          <w:b/>
          <w:szCs w:val="24"/>
        </w:rPr>
      </w:pPr>
    </w:p>
    <w:p w14:paraId="41BFC1F5" w14:textId="77777777" w:rsidR="00427A97" w:rsidRPr="00D07286" w:rsidRDefault="00427A97" w:rsidP="00427A97">
      <w:pPr>
        <w:ind w:firstLine="709"/>
        <w:jc w:val="both"/>
        <w:rPr>
          <w:szCs w:val="24"/>
        </w:rPr>
      </w:pPr>
      <w:r w:rsidRPr="00D07286">
        <w:rPr>
          <w:szCs w:val="24"/>
        </w:rPr>
        <w:t>3. Institucija įsipareigoja:</w:t>
      </w:r>
    </w:p>
    <w:p w14:paraId="74809EC8" w14:textId="77777777" w:rsidR="00427A97" w:rsidRPr="00D07286" w:rsidRDefault="00427A97" w:rsidP="00427A97">
      <w:pPr>
        <w:ind w:firstLine="709"/>
        <w:jc w:val="both"/>
        <w:rPr>
          <w:szCs w:val="24"/>
        </w:rPr>
      </w:pPr>
      <w:r w:rsidRPr="00D07286">
        <w:rPr>
          <w:szCs w:val="24"/>
        </w:rPr>
        <w:t xml:space="preserve">3.1. </w:t>
      </w:r>
      <w:r w:rsidRPr="00E75957">
        <w:rPr>
          <w:szCs w:val="24"/>
        </w:rPr>
        <w:t xml:space="preserve">naudoti skirtas Programos lėšas </w:t>
      </w:r>
      <w:r w:rsidRPr="00D07286">
        <w:rPr>
          <w:szCs w:val="24"/>
        </w:rPr>
        <w:t>Sutarties 1 punkte nurodytai Priemonei vykdyti, laikydamasi galiojančių Lietuvos Respublikos įstatymų ir kitų teisės aktų;</w:t>
      </w:r>
    </w:p>
    <w:p w14:paraId="05584324" w14:textId="77777777" w:rsidR="00427A97" w:rsidRPr="00D07286" w:rsidRDefault="00427A97" w:rsidP="00427A97">
      <w:pPr>
        <w:ind w:firstLine="709"/>
        <w:jc w:val="both"/>
        <w:rPr>
          <w:szCs w:val="24"/>
        </w:rPr>
      </w:pPr>
      <w:r w:rsidRPr="00D07286">
        <w:rPr>
          <w:szCs w:val="24"/>
        </w:rPr>
        <w:t>3.2. Savivaldybės administracijos reikalavimu pateikti jai visą informaciją apie Priemonės įvykdymo eigą;</w:t>
      </w:r>
    </w:p>
    <w:p w14:paraId="26145F85" w14:textId="77777777" w:rsidR="00427A97" w:rsidRPr="00D07286" w:rsidRDefault="00427A97" w:rsidP="00427A97">
      <w:pPr>
        <w:ind w:firstLine="709"/>
        <w:jc w:val="both"/>
        <w:rPr>
          <w:szCs w:val="24"/>
        </w:rPr>
      </w:pPr>
      <w:r w:rsidRPr="00D07286">
        <w:rPr>
          <w:szCs w:val="24"/>
        </w:rPr>
        <w:t xml:space="preserve">3.3. Savivaldybės administracijai pateikti dokumentus, susijusius su Priemonės įgyvendinimu:  </w:t>
      </w:r>
    </w:p>
    <w:p w14:paraId="76A147EE" w14:textId="77777777" w:rsidR="00427A97" w:rsidRPr="008E0440" w:rsidRDefault="00427A97" w:rsidP="00427A97">
      <w:pPr>
        <w:ind w:firstLine="709"/>
        <w:jc w:val="both"/>
        <w:rPr>
          <w:szCs w:val="24"/>
        </w:rPr>
      </w:pPr>
      <w:r w:rsidRPr="00D07286">
        <w:rPr>
          <w:szCs w:val="24"/>
        </w:rPr>
        <w:t>3.3.1. pateikti Savivaldybės administracijos Ekonomikos ir verslo plėtros skyriui ataskaitą ir Priemonės įgyvendinimą patvirtinančių dokumentų, pagrindžiančių pa</w:t>
      </w:r>
      <w:r>
        <w:rPr>
          <w:szCs w:val="24"/>
        </w:rPr>
        <w:t>tirtas</w:t>
      </w:r>
      <w:r w:rsidRPr="00D07286">
        <w:rPr>
          <w:szCs w:val="24"/>
        </w:rPr>
        <w:t xml:space="preserve"> išlaidas, patvirtintas kopijas (sąskaitas faktūras, paslaugų perdavimo–priėmimo aktus, mokėjimo pavedimų kopijas ir kitus apskaitos dokumentus, turinčius rekvizitus, </w:t>
      </w:r>
      <w:r w:rsidRPr="008E0440">
        <w:rPr>
          <w:szCs w:val="24"/>
        </w:rPr>
        <w:t>nustatytus Lietuvos Respublikos finansinės apskaitos įstatyme);</w:t>
      </w:r>
    </w:p>
    <w:p w14:paraId="245174C4" w14:textId="77777777" w:rsidR="00427A97" w:rsidRPr="00D07286" w:rsidRDefault="00427A97" w:rsidP="00427A97">
      <w:pPr>
        <w:ind w:firstLine="709"/>
        <w:jc w:val="both"/>
        <w:rPr>
          <w:szCs w:val="24"/>
        </w:rPr>
      </w:pPr>
      <w:r w:rsidRPr="00D07286">
        <w:rPr>
          <w:szCs w:val="24"/>
        </w:rPr>
        <w:t xml:space="preserve">3.3.2. Savivaldybės administracijos Buhalterinės apskaitos skyriui pateikti Biudžeto išlaidų sąmatos vykdymo ataskaitą (forma Nr. 2, patvirtinta Lietuvos Respublikos finansų ministro 2018 m. gruodžio 31 d. įsakymu Nr. 1K-464) – </w:t>
      </w:r>
      <w:r w:rsidRPr="00EA7FF6">
        <w:rPr>
          <w:color w:val="000000" w:themeColor="text1"/>
          <w:szCs w:val="24"/>
        </w:rPr>
        <w:t xml:space="preserve">iki einamųjų metų </w:t>
      </w:r>
      <w:r w:rsidRPr="00E75957">
        <w:rPr>
          <w:szCs w:val="24"/>
        </w:rPr>
        <w:t>gruodžio 20 d.;</w:t>
      </w:r>
    </w:p>
    <w:p w14:paraId="63F94E0E" w14:textId="77777777" w:rsidR="00427A97" w:rsidRPr="00D07286" w:rsidRDefault="00427A97" w:rsidP="00427A97">
      <w:pPr>
        <w:ind w:firstLine="709"/>
        <w:jc w:val="both"/>
        <w:rPr>
          <w:szCs w:val="24"/>
        </w:rPr>
      </w:pPr>
      <w:r w:rsidRPr="00D07286">
        <w:rPr>
          <w:szCs w:val="24"/>
        </w:rPr>
        <w:t>3.4. Priemonei vykdyti skirtas, bet nepanaudotas</w:t>
      </w:r>
      <w:r w:rsidRPr="00E75957">
        <w:rPr>
          <w:szCs w:val="24"/>
        </w:rPr>
        <w:t xml:space="preserve"> Programos </w:t>
      </w:r>
      <w:r w:rsidRPr="00D07286">
        <w:rPr>
          <w:szCs w:val="24"/>
        </w:rPr>
        <w:t>lėšas grąžinti į Savivaldybės administracijos sąskaitą iki 20...... m. gruodžio 20 d.;</w:t>
      </w:r>
    </w:p>
    <w:p w14:paraId="6E345A88" w14:textId="77777777" w:rsidR="00427A97" w:rsidRPr="00D07286" w:rsidRDefault="00427A97" w:rsidP="00427A97">
      <w:pPr>
        <w:ind w:firstLine="709"/>
        <w:jc w:val="both"/>
        <w:rPr>
          <w:szCs w:val="24"/>
        </w:rPr>
      </w:pPr>
      <w:r w:rsidRPr="00D07286">
        <w:rPr>
          <w:szCs w:val="24"/>
        </w:rPr>
        <w:lastRenderedPageBreak/>
        <w:t>3.5. savo jėgomis ir lėšomis pašalinti dėl savo kaltės padarytus trūkumus, pažeidžiančius Sutarties sąlygas;</w:t>
      </w:r>
    </w:p>
    <w:p w14:paraId="6981FF60" w14:textId="77777777" w:rsidR="00427A97" w:rsidRPr="00D07286" w:rsidRDefault="00427A97" w:rsidP="00427A97">
      <w:pPr>
        <w:ind w:firstLine="709"/>
        <w:jc w:val="both"/>
        <w:rPr>
          <w:szCs w:val="24"/>
        </w:rPr>
      </w:pPr>
      <w:r w:rsidRPr="00D07286">
        <w:rPr>
          <w:szCs w:val="24"/>
        </w:rPr>
        <w:t xml:space="preserve">3.6. ne pagal Sutarties 1 punkte nurodytą tikslinę paskirtį ir nesilaikant Sutarties sąlygų panaudotas </w:t>
      </w:r>
      <w:r w:rsidRPr="00E75957">
        <w:rPr>
          <w:szCs w:val="24"/>
        </w:rPr>
        <w:t xml:space="preserve">Programos </w:t>
      </w:r>
      <w:r w:rsidRPr="00D07286">
        <w:rPr>
          <w:szCs w:val="24"/>
        </w:rPr>
        <w:t>lėšas nedelsdama grąžinti į Savivaldybės administracijos sąskaitą Nr....................;</w:t>
      </w:r>
    </w:p>
    <w:p w14:paraId="3B2EFC56" w14:textId="77777777" w:rsidR="00427A97" w:rsidRPr="00D07286" w:rsidRDefault="00427A97" w:rsidP="00427A97">
      <w:pPr>
        <w:ind w:firstLine="709"/>
        <w:jc w:val="both"/>
        <w:rPr>
          <w:szCs w:val="24"/>
        </w:rPr>
      </w:pPr>
      <w:r w:rsidRPr="00D07286">
        <w:rPr>
          <w:szCs w:val="24"/>
        </w:rPr>
        <w:t>3.7. nedelsdama raštu informuoti Savivaldybės administraciją apie rekvizitų pakeitimus.</w:t>
      </w:r>
    </w:p>
    <w:p w14:paraId="14934FC1" w14:textId="77777777" w:rsidR="00427A97" w:rsidRPr="00D07286" w:rsidRDefault="00427A97" w:rsidP="00427A97">
      <w:pPr>
        <w:ind w:firstLine="709"/>
        <w:jc w:val="both"/>
        <w:rPr>
          <w:szCs w:val="24"/>
        </w:rPr>
      </w:pPr>
      <w:r w:rsidRPr="00D07286">
        <w:rPr>
          <w:szCs w:val="24"/>
        </w:rPr>
        <w:t>4. Savivaldybės administracija įsipareigoja:</w:t>
      </w:r>
    </w:p>
    <w:p w14:paraId="726750CA" w14:textId="77777777" w:rsidR="00427A97" w:rsidRPr="00D07286" w:rsidRDefault="00427A97" w:rsidP="00427A97">
      <w:pPr>
        <w:ind w:firstLine="709"/>
        <w:jc w:val="both"/>
        <w:rPr>
          <w:szCs w:val="24"/>
        </w:rPr>
      </w:pPr>
      <w:r w:rsidRPr="00D07286">
        <w:rPr>
          <w:szCs w:val="24"/>
        </w:rPr>
        <w:t xml:space="preserve">4.1. finansuoti Sutarties 1 punkte </w:t>
      </w:r>
      <w:r w:rsidRPr="00E75957">
        <w:rPr>
          <w:szCs w:val="24"/>
        </w:rPr>
        <w:t xml:space="preserve">nurodytą Priemonę, jai skirdama .............................. Eur (..................................... Eur .................. ct), pervesdama Programos </w:t>
      </w:r>
      <w:r w:rsidRPr="00D07286">
        <w:rPr>
          <w:szCs w:val="24"/>
        </w:rPr>
        <w:t>lėšas į Institucijos sąskaitą Nr....................;</w:t>
      </w:r>
    </w:p>
    <w:p w14:paraId="00933FA3" w14:textId="77777777" w:rsidR="00427A97" w:rsidRPr="00D07286" w:rsidRDefault="00427A97" w:rsidP="00427A97">
      <w:pPr>
        <w:ind w:firstLine="709"/>
        <w:jc w:val="both"/>
        <w:rPr>
          <w:szCs w:val="24"/>
        </w:rPr>
      </w:pPr>
      <w:r w:rsidRPr="00D07286">
        <w:rPr>
          <w:szCs w:val="24"/>
        </w:rPr>
        <w:t>4.2. pastebėjus nukrypimų nuo Sutarties sąlygų arba esant kitokių trūkumų, pranešti apie juos Institucijai per 3 darbo dienas.</w:t>
      </w:r>
    </w:p>
    <w:p w14:paraId="2BFCF335" w14:textId="77777777" w:rsidR="00427A97" w:rsidRPr="00D07286" w:rsidRDefault="00427A97" w:rsidP="00427A97">
      <w:pPr>
        <w:ind w:firstLine="709"/>
        <w:jc w:val="both"/>
        <w:rPr>
          <w:szCs w:val="24"/>
        </w:rPr>
      </w:pPr>
      <w:r w:rsidRPr="00D07286">
        <w:rPr>
          <w:szCs w:val="24"/>
        </w:rPr>
        <w:t>5. Savivaldybės administracija turi teisę:</w:t>
      </w:r>
    </w:p>
    <w:p w14:paraId="220B0B6D" w14:textId="77777777" w:rsidR="00427A97" w:rsidRPr="00D07286" w:rsidRDefault="00427A97" w:rsidP="00427A97">
      <w:pPr>
        <w:ind w:firstLine="709"/>
        <w:jc w:val="both"/>
        <w:rPr>
          <w:szCs w:val="24"/>
        </w:rPr>
      </w:pPr>
      <w:r w:rsidRPr="00D07286">
        <w:rPr>
          <w:szCs w:val="24"/>
        </w:rPr>
        <w:t>5.1. reikalauti, kad Institucija pateiktų Savivaldybės administracijai duomenis, susijusius su Sutarties vykdymu;</w:t>
      </w:r>
    </w:p>
    <w:p w14:paraId="1CC22B68" w14:textId="77777777" w:rsidR="00427A97" w:rsidRPr="00D07286" w:rsidRDefault="00427A97" w:rsidP="00427A97">
      <w:pPr>
        <w:ind w:firstLine="709"/>
        <w:jc w:val="both"/>
        <w:rPr>
          <w:szCs w:val="24"/>
        </w:rPr>
      </w:pPr>
      <w:r w:rsidRPr="00D07286">
        <w:rPr>
          <w:szCs w:val="24"/>
        </w:rPr>
        <w:t>5.2. reikalauti patikslinti Sutarties 3.3 papunktyje nurodytus dokumentus;</w:t>
      </w:r>
    </w:p>
    <w:p w14:paraId="6007E598" w14:textId="77777777" w:rsidR="00427A97" w:rsidRPr="00D07286" w:rsidRDefault="00427A97" w:rsidP="00427A97">
      <w:pPr>
        <w:ind w:firstLine="709"/>
        <w:jc w:val="both"/>
        <w:rPr>
          <w:szCs w:val="24"/>
        </w:rPr>
      </w:pPr>
      <w:r w:rsidRPr="00D07286">
        <w:rPr>
          <w:szCs w:val="24"/>
        </w:rPr>
        <w:t xml:space="preserve">5.3. kontroliuoti pagal Sutartį </w:t>
      </w:r>
      <w:r w:rsidRPr="00E75957">
        <w:rPr>
          <w:szCs w:val="24"/>
        </w:rPr>
        <w:t xml:space="preserve">skirtų Programos lėšų </w:t>
      </w:r>
      <w:r w:rsidRPr="00D07286">
        <w:rPr>
          <w:szCs w:val="24"/>
        </w:rPr>
        <w:t>tikslinį panaudojimą;</w:t>
      </w:r>
    </w:p>
    <w:p w14:paraId="29FFF23E" w14:textId="77777777" w:rsidR="00427A97" w:rsidRPr="00D07286" w:rsidRDefault="00427A97" w:rsidP="00427A97">
      <w:pPr>
        <w:ind w:firstLine="709"/>
        <w:jc w:val="both"/>
        <w:rPr>
          <w:szCs w:val="24"/>
        </w:rPr>
      </w:pPr>
      <w:r w:rsidRPr="00D07286">
        <w:rPr>
          <w:szCs w:val="24"/>
        </w:rPr>
        <w:t xml:space="preserve">5.4. reikalauti grąžinti į Savivaldybės administracijos sąskaitą pagal Sutartį Institucijai </w:t>
      </w:r>
      <w:r w:rsidRPr="00E75957">
        <w:rPr>
          <w:szCs w:val="24"/>
        </w:rPr>
        <w:t xml:space="preserve">pervestą Programos lėšų </w:t>
      </w:r>
      <w:r w:rsidRPr="00D07286">
        <w:rPr>
          <w:szCs w:val="24"/>
        </w:rPr>
        <w:t>sumą, jeigu Institucija laiku nepateikia Savivaldybės administracijai Sutarties 3.3 papunktyje nurodytų dokumentų.</w:t>
      </w:r>
    </w:p>
    <w:p w14:paraId="5AFCF39D" w14:textId="77777777" w:rsidR="00427A97" w:rsidRPr="00D07286" w:rsidRDefault="00427A97" w:rsidP="00427A97">
      <w:pPr>
        <w:jc w:val="center"/>
        <w:rPr>
          <w:b/>
          <w:szCs w:val="24"/>
        </w:rPr>
      </w:pPr>
    </w:p>
    <w:p w14:paraId="351AA5A1" w14:textId="77777777" w:rsidR="00427A97" w:rsidRPr="00D07286" w:rsidRDefault="00427A97" w:rsidP="00427A97">
      <w:pPr>
        <w:jc w:val="center"/>
        <w:rPr>
          <w:b/>
          <w:szCs w:val="24"/>
        </w:rPr>
      </w:pPr>
      <w:r w:rsidRPr="00D07286">
        <w:rPr>
          <w:b/>
          <w:szCs w:val="24"/>
        </w:rPr>
        <w:t>III SKYRIUS</w:t>
      </w:r>
    </w:p>
    <w:p w14:paraId="5A50D1ED" w14:textId="77777777" w:rsidR="00427A97" w:rsidRPr="00D07286" w:rsidRDefault="00427A97" w:rsidP="00427A97">
      <w:pPr>
        <w:jc w:val="center"/>
        <w:rPr>
          <w:b/>
          <w:szCs w:val="24"/>
        </w:rPr>
      </w:pPr>
      <w:r w:rsidRPr="00D07286">
        <w:rPr>
          <w:b/>
          <w:szCs w:val="24"/>
        </w:rPr>
        <w:t>SUTARTIES GALIOJIMO TERMINAS IR NUTRAUKIMAS</w:t>
      </w:r>
    </w:p>
    <w:p w14:paraId="69925307" w14:textId="77777777" w:rsidR="00427A97" w:rsidRPr="00D07286" w:rsidRDefault="00427A97" w:rsidP="00427A97">
      <w:pPr>
        <w:rPr>
          <w:b/>
          <w:szCs w:val="24"/>
        </w:rPr>
      </w:pPr>
    </w:p>
    <w:p w14:paraId="2D881CE5" w14:textId="77777777" w:rsidR="00427A97" w:rsidRPr="00D07286" w:rsidRDefault="00427A97" w:rsidP="00427A97">
      <w:pPr>
        <w:ind w:firstLine="709"/>
        <w:jc w:val="both"/>
      </w:pPr>
      <w:r w:rsidRPr="00D07286">
        <w:t>6. Sutartis įsigalioja nuo pasirašymo dienos ir galioja, kol įvykdomi sutartiniai įsipareigojimai.</w:t>
      </w:r>
    </w:p>
    <w:p w14:paraId="59C93F80" w14:textId="77777777" w:rsidR="00427A97" w:rsidRPr="00D07286" w:rsidRDefault="00427A97" w:rsidP="00427A97">
      <w:pPr>
        <w:ind w:firstLine="709"/>
        <w:jc w:val="both"/>
      </w:pPr>
      <w:r w:rsidRPr="00D07286">
        <w:t>7. Sutartis gali būti nutraukta:</w:t>
      </w:r>
    </w:p>
    <w:p w14:paraId="18960830" w14:textId="77777777" w:rsidR="00427A97" w:rsidRPr="00D07286" w:rsidRDefault="00427A97" w:rsidP="00427A97">
      <w:pPr>
        <w:ind w:firstLine="709"/>
        <w:jc w:val="both"/>
      </w:pPr>
      <w:r w:rsidRPr="00D07286">
        <w:t>7.1. Šalių susitarimu;</w:t>
      </w:r>
    </w:p>
    <w:p w14:paraId="4EC4E87C" w14:textId="77777777" w:rsidR="00427A97" w:rsidRPr="00D07286" w:rsidRDefault="00427A97" w:rsidP="00427A97">
      <w:pPr>
        <w:ind w:firstLine="709"/>
        <w:jc w:val="both"/>
      </w:pPr>
      <w:r w:rsidRPr="00D07286">
        <w:t>7.2. pasibaigus Sutarties teisiniam pagrindui (pasikeitus sąlygoms, iškėlus Institucijos bankrotą);</w:t>
      </w:r>
    </w:p>
    <w:p w14:paraId="7317CF16" w14:textId="77777777" w:rsidR="00427A97" w:rsidRPr="00D07286" w:rsidRDefault="00427A97" w:rsidP="00427A97">
      <w:pPr>
        <w:ind w:firstLine="709"/>
        <w:jc w:val="both"/>
      </w:pPr>
      <w:r w:rsidRPr="00D07286">
        <w:t>7.3. kai Šalys nevykdo savo įsipareigojimų arba iš esmės juos pažeidžia, kita Šalis turi teisę vienašališkai nutraukti Sutartį, apie tai prieš dešimt kalendorinių dienų pranešdama kitai Šaliai, nurod</w:t>
      </w:r>
      <w:r>
        <w:t>ydama</w:t>
      </w:r>
      <w:r w:rsidRPr="00D07286">
        <w:t xml:space="preserve"> priežastis.</w:t>
      </w:r>
    </w:p>
    <w:p w14:paraId="73706A5D" w14:textId="77777777" w:rsidR="00427A97" w:rsidRPr="00D07286" w:rsidRDefault="00427A97" w:rsidP="00427A97">
      <w:pPr>
        <w:rPr>
          <w:b/>
          <w:szCs w:val="24"/>
        </w:rPr>
      </w:pPr>
    </w:p>
    <w:p w14:paraId="3AAD56DD" w14:textId="77777777" w:rsidR="00427A97" w:rsidRPr="00D07286" w:rsidRDefault="00427A97" w:rsidP="00427A97">
      <w:pPr>
        <w:jc w:val="center"/>
        <w:rPr>
          <w:b/>
          <w:szCs w:val="24"/>
        </w:rPr>
      </w:pPr>
      <w:r w:rsidRPr="00D07286">
        <w:rPr>
          <w:b/>
          <w:szCs w:val="24"/>
        </w:rPr>
        <w:t>IV SKYRIUS</w:t>
      </w:r>
    </w:p>
    <w:p w14:paraId="26EA377A" w14:textId="77777777" w:rsidR="00427A97" w:rsidRPr="00D07286" w:rsidRDefault="00427A97" w:rsidP="00427A97">
      <w:pPr>
        <w:jc w:val="center"/>
        <w:rPr>
          <w:b/>
          <w:szCs w:val="24"/>
        </w:rPr>
      </w:pPr>
      <w:r w:rsidRPr="00D07286">
        <w:rPr>
          <w:b/>
          <w:szCs w:val="24"/>
        </w:rPr>
        <w:t>KITOS SUTARTIES SĄLYGOS</w:t>
      </w:r>
    </w:p>
    <w:p w14:paraId="025EF8F9" w14:textId="77777777" w:rsidR="00427A97" w:rsidRPr="00D07286" w:rsidRDefault="00427A97" w:rsidP="00427A97">
      <w:pPr>
        <w:ind w:firstLine="709"/>
        <w:jc w:val="both"/>
      </w:pPr>
    </w:p>
    <w:p w14:paraId="10821E09" w14:textId="77777777" w:rsidR="00427A97" w:rsidRPr="00D07286" w:rsidRDefault="00427A97" w:rsidP="00427A97">
      <w:pPr>
        <w:ind w:firstLine="709"/>
        <w:jc w:val="both"/>
      </w:pPr>
      <w:r w:rsidRPr="00D07286">
        <w:t xml:space="preserve">8. Sutartis laikoma </w:t>
      </w:r>
      <w:r w:rsidRPr="00E75957">
        <w:t xml:space="preserve">įvykdyta, Institucijai skirtas </w:t>
      </w:r>
      <w:r w:rsidRPr="00E75957">
        <w:rPr>
          <w:szCs w:val="24"/>
        </w:rPr>
        <w:t>Programos</w:t>
      </w:r>
      <w:r w:rsidRPr="00E75957">
        <w:t xml:space="preserve"> lėšas tinkamai panaudojus ir pateikus Savivaldybės administracijai visus Sutarties 3.3 papunktyje nurodytus dokumentus arba Priemonei nepanaudotas ar netinkamai panaudotas </w:t>
      </w:r>
      <w:r w:rsidRPr="00E75957">
        <w:rPr>
          <w:szCs w:val="24"/>
        </w:rPr>
        <w:t>Programos</w:t>
      </w:r>
      <w:r w:rsidRPr="00E75957">
        <w:t xml:space="preserve"> </w:t>
      </w:r>
      <w:r w:rsidRPr="00D07286">
        <w:t>lėšas grąžinus į Savivaldybės administracijos sąskaitą  Nr..........</w:t>
      </w:r>
    </w:p>
    <w:p w14:paraId="6AC6EDE0" w14:textId="77777777" w:rsidR="00427A97" w:rsidRPr="00D07286" w:rsidRDefault="00427A97" w:rsidP="00427A97">
      <w:pPr>
        <w:ind w:firstLine="709"/>
        <w:jc w:val="both"/>
      </w:pPr>
      <w:r w:rsidRPr="00D07286">
        <w:t xml:space="preserve">9. Sutarties pakeitimai ir papildymai įforminami Šalių susitarimu, kuris yra neatsiejama Sutarties dalis. </w:t>
      </w:r>
    </w:p>
    <w:p w14:paraId="6CA09A77" w14:textId="77777777" w:rsidR="00427A97" w:rsidRPr="00D07286" w:rsidRDefault="00427A97" w:rsidP="00427A97">
      <w:pPr>
        <w:ind w:firstLine="709"/>
        <w:jc w:val="both"/>
      </w:pPr>
      <w:r w:rsidRPr="00D07286">
        <w:t>10. Sutartyje neaptartos sąlygos sprendžiamos vadovaujantis Lietuvos Respublikos civilinio kodekso nuostatomis.</w:t>
      </w:r>
    </w:p>
    <w:p w14:paraId="6852BD3E" w14:textId="77777777" w:rsidR="00427A97" w:rsidRPr="00D07286" w:rsidRDefault="00427A97" w:rsidP="00427A97">
      <w:pPr>
        <w:ind w:firstLine="709"/>
        <w:jc w:val="both"/>
      </w:pPr>
      <w:r w:rsidRPr="00D07286">
        <w:t>11. Ginčai dėl Sutarties sprendžiami Šalių derybų būdu, o nesusitarus – Lietuvos Respublikos įstatymų nustatyta tvarka.</w:t>
      </w:r>
    </w:p>
    <w:p w14:paraId="4932D0A9" w14:textId="77777777" w:rsidR="00427A97" w:rsidRPr="00D07286" w:rsidRDefault="00427A97" w:rsidP="00427A97">
      <w:pPr>
        <w:ind w:firstLine="709"/>
        <w:jc w:val="both"/>
      </w:pPr>
      <w:r w:rsidRPr="00D07286">
        <w:t>12. Sutartis sudaryta dviem vienodą teisinę galią turinčias egzemplioriais, po vieną kiekvienai Šaliai.</w:t>
      </w:r>
    </w:p>
    <w:p w14:paraId="3D7BB4C4" w14:textId="77777777" w:rsidR="00427A97" w:rsidRPr="00D07286" w:rsidRDefault="00427A97" w:rsidP="00427A97">
      <w:pPr>
        <w:ind w:firstLine="709"/>
        <w:jc w:val="both"/>
      </w:pPr>
    </w:p>
    <w:p w14:paraId="4DD2A715" w14:textId="77777777" w:rsidR="00427A97" w:rsidRPr="00D07286" w:rsidRDefault="00427A97" w:rsidP="00427A97">
      <w:pPr>
        <w:keepNext/>
        <w:jc w:val="center"/>
        <w:rPr>
          <w:szCs w:val="24"/>
          <w:lang w:eastAsia="lt-LT"/>
        </w:rPr>
      </w:pPr>
      <w:r w:rsidRPr="00D07286">
        <w:rPr>
          <w:b/>
          <w:bCs/>
          <w:szCs w:val="24"/>
          <w:lang w:eastAsia="lt-LT"/>
        </w:rPr>
        <w:t>V SKYRIUS</w:t>
      </w:r>
    </w:p>
    <w:p w14:paraId="2560AF57" w14:textId="77777777" w:rsidR="00427A97" w:rsidRPr="00D07286" w:rsidRDefault="00427A97" w:rsidP="00427A97">
      <w:pPr>
        <w:keepNext/>
        <w:jc w:val="center"/>
        <w:rPr>
          <w:szCs w:val="24"/>
          <w:lang w:eastAsia="lt-LT"/>
        </w:rPr>
      </w:pPr>
      <w:r w:rsidRPr="00D07286">
        <w:rPr>
          <w:b/>
          <w:bCs/>
          <w:szCs w:val="24"/>
          <w:lang w:eastAsia="lt-LT"/>
        </w:rPr>
        <w:t>ŠALIŲ ADRESAI, REKVIZITAI, PARAŠAI</w:t>
      </w:r>
    </w:p>
    <w:p w14:paraId="093366DD" w14:textId="77777777" w:rsidR="00427A97" w:rsidRPr="00D07286" w:rsidRDefault="00427A97" w:rsidP="00427A97">
      <w:pPr>
        <w:jc w:val="both"/>
        <w:rPr>
          <w:szCs w:val="24"/>
        </w:rPr>
      </w:pPr>
    </w:p>
    <w:tbl>
      <w:tblPr>
        <w:tblW w:w="9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835"/>
        <w:gridCol w:w="4793"/>
      </w:tblGrid>
      <w:tr w:rsidR="00427A97" w:rsidRPr="00D07286" w14:paraId="02AC71A8" w14:textId="77777777" w:rsidTr="00A72679">
        <w:tc>
          <w:tcPr>
            <w:tcW w:w="4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FDDFFD" w14:textId="77777777" w:rsidR="00427A97" w:rsidRPr="00D07286" w:rsidRDefault="00427A97" w:rsidP="00A72679">
            <w:pPr>
              <w:jc w:val="both"/>
              <w:rPr>
                <w:szCs w:val="24"/>
              </w:rPr>
            </w:pPr>
            <w:r w:rsidRPr="00D07286">
              <w:rPr>
                <w:szCs w:val="24"/>
              </w:rPr>
              <w:lastRenderedPageBreak/>
              <w:t>Savivaldybės administracija</w:t>
            </w:r>
          </w:p>
        </w:tc>
        <w:tc>
          <w:tcPr>
            <w:tcW w:w="4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86AD21" w14:textId="77777777" w:rsidR="00427A97" w:rsidRPr="00D07286" w:rsidRDefault="00427A97" w:rsidP="00A72679">
            <w:pPr>
              <w:jc w:val="both"/>
              <w:rPr>
                <w:szCs w:val="24"/>
              </w:rPr>
            </w:pPr>
            <w:r w:rsidRPr="00D07286">
              <w:rPr>
                <w:szCs w:val="24"/>
              </w:rPr>
              <w:t>Institucija</w:t>
            </w:r>
          </w:p>
        </w:tc>
      </w:tr>
      <w:tr w:rsidR="00427A97" w:rsidRPr="00D07286" w14:paraId="42743041" w14:textId="77777777" w:rsidTr="00A72679">
        <w:tc>
          <w:tcPr>
            <w:tcW w:w="4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C90E305" w14:textId="77777777" w:rsidR="00427A97" w:rsidRPr="00D07286" w:rsidRDefault="00427A97" w:rsidP="00A72679">
            <w:pPr>
              <w:jc w:val="both"/>
              <w:rPr>
                <w:szCs w:val="24"/>
              </w:rPr>
            </w:pPr>
            <w:r w:rsidRPr="00D07286">
              <w:rPr>
                <w:szCs w:val="24"/>
              </w:rPr>
              <w:t>Šiaulių rajono savivaldybės administracija</w:t>
            </w:r>
          </w:p>
        </w:tc>
        <w:tc>
          <w:tcPr>
            <w:tcW w:w="4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D61F802" w14:textId="77777777" w:rsidR="00427A97" w:rsidRPr="00D07286" w:rsidRDefault="00427A97" w:rsidP="00A72679">
            <w:pPr>
              <w:jc w:val="both"/>
              <w:rPr>
                <w:szCs w:val="24"/>
              </w:rPr>
            </w:pPr>
          </w:p>
        </w:tc>
      </w:tr>
      <w:tr w:rsidR="00427A97" w:rsidRPr="00D07286" w14:paraId="5AE6E5DA" w14:textId="77777777" w:rsidTr="00A72679">
        <w:tc>
          <w:tcPr>
            <w:tcW w:w="4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6C0B0C" w14:textId="77777777" w:rsidR="00427A97" w:rsidRPr="00D07286" w:rsidRDefault="00427A97" w:rsidP="00A72679">
            <w:pPr>
              <w:jc w:val="both"/>
              <w:rPr>
                <w:szCs w:val="24"/>
              </w:rPr>
            </w:pPr>
            <w:r w:rsidRPr="00D07286">
              <w:t>Vilniaus g. 263, 76337 Šiauliai</w:t>
            </w:r>
          </w:p>
        </w:tc>
        <w:tc>
          <w:tcPr>
            <w:tcW w:w="4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1F0B89C" w14:textId="77777777" w:rsidR="00427A97" w:rsidRPr="00D07286" w:rsidRDefault="00427A97" w:rsidP="00A72679">
            <w:pPr>
              <w:jc w:val="both"/>
              <w:rPr>
                <w:szCs w:val="24"/>
              </w:rPr>
            </w:pPr>
          </w:p>
        </w:tc>
      </w:tr>
      <w:tr w:rsidR="00427A97" w:rsidRPr="00D07286" w14:paraId="5B75374F" w14:textId="77777777" w:rsidTr="00A72679">
        <w:tc>
          <w:tcPr>
            <w:tcW w:w="4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0CCA56" w14:textId="77777777" w:rsidR="00427A97" w:rsidRPr="00D07286" w:rsidRDefault="00427A97" w:rsidP="00A72679">
            <w:pPr>
              <w:jc w:val="both"/>
              <w:rPr>
                <w:szCs w:val="24"/>
              </w:rPr>
            </w:pPr>
            <w:r w:rsidRPr="00D07286">
              <w:t>Kodas 188726051</w:t>
            </w:r>
          </w:p>
        </w:tc>
        <w:tc>
          <w:tcPr>
            <w:tcW w:w="4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BB45E4" w14:textId="77777777" w:rsidR="00427A97" w:rsidRPr="00D07286" w:rsidRDefault="00427A97" w:rsidP="00A72679">
            <w:pPr>
              <w:jc w:val="both"/>
              <w:rPr>
                <w:szCs w:val="24"/>
              </w:rPr>
            </w:pPr>
          </w:p>
        </w:tc>
      </w:tr>
      <w:tr w:rsidR="00427A97" w:rsidRPr="00D07286" w14:paraId="412DEAFB" w14:textId="77777777" w:rsidTr="00A72679">
        <w:tc>
          <w:tcPr>
            <w:tcW w:w="4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D7B8BA" w14:textId="77777777" w:rsidR="00427A97" w:rsidRPr="00D07286" w:rsidRDefault="00427A97" w:rsidP="00A72679">
            <w:pPr>
              <w:jc w:val="both"/>
              <w:rPr>
                <w:szCs w:val="24"/>
              </w:rPr>
            </w:pPr>
            <w:r w:rsidRPr="00D07286">
              <w:rPr>
                <w:szCs w:val="24"/>
              </w:rPr>
              <w:t>Tel.</w:t>
            </w:r>
            <w:r w:rsidRPr="00D07286">
              <w:t xml:space="preserve"> (8 41) 596 642</w:t>
            </w:r>
          </w:p>
        </w:tc>
        <w:tc>
          <w:tcPr>
            <w:tcW w:w="4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D6880C" w14:textId="77777777" w:rsidR="00427A97" w:rsidRPr="00D07286" w:rsidRDefault="00427A97" w:rsidP="00A72679">
            <w:pPr>
              <w:tabs>
                <w:tab w:val="left" w:pos="8100"/>
              </w:tabs>
              <w:rPr>
                <w:szCs w:val="24"/>
              </w:rPr>
            </w:pPr>
          </w:p>
        </w:tc>
      </w:tr>
      <w:tr w:rsidR="00427A97" w:rsidRPr="00D07286" w14:paraId="22D0E783" w14:textId="77777777" w:rsidTr="00A72679">
        <w:tc>
          <w:tcPr>
            <w:tcW w:w="4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9C88FC" w14:textId="77777777" w:rsidR="00427A97" w:rsidRPr="00D07286" w:rsidRDefault="00427A97" w:rsidP="00A72679">
            <w:pPr>
              <w:jc w:val="both"/>
              <w:rPr>
                <w:szCs w:val="24"/>
              </w:rPr>
            </w:pPr>
            <w:r w:rsidRPr="00D07286">
              <w:rPr>
                <w:szCs w:val="24"/>
              </w:rPr>
              <w:t xml:space="preserve">A. s. </w:t>
            </w:r>
            <w:r w:rsidRPr="00D07286">
              <w:t>LT74 4010 0442 0001 0101</w:t>
            </w:r>
          </w:p>
        </w:tc>
        <w:tc>
          <w:tcPr>
            <w:tcW w:w="4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3FFCC5" w14:textId="77777777" w:rsidR="00427A97" w:rsidRPr="00D07286" w:rsidRDefault="00427A97" w:rsidP="00A72679">
            <w:pPr>
              <w:jc w:val="both"/>
              <w:rPr>
                <w:szCs w:val="24"/>
              </w:rPr>
            </w:pPr>
          </w:p>
        </w:tc>
      </w:tr>
      <w:tr w:rsidR="00427A97" w:rsidRPr="00D07286" w14:paraId="7762CA16" w14:textId="77777777" w:rsidTr="00A72679">
        <w:tc>
          <w:tcPr>
            <w:tcW w:w="4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4E4D2E" w14:textId="77777777" w:rsidR="00427A97" w:rsidRPr="00D07286" w:rsidRDefault="00427A97" w:rsidP="00A72679">
            <w:pPr>
              <w:jc w:val="both"/>
              <w:rPr>
                <w:szCs w:val="24"/>
              </w:rPr>
            </w:pPr>
            <w:r w:rsidRPr="00D07286">
              <w:t>„Luminor Bank“, AS bankas, banko kodas 40100</w:t>
            </w:r>
          </w:p>
        </w:tc>
        <w:tc>
          <w:tcPr>
            <w:tcW w:w="4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F3A738" w14:textId="77777777" w:rsidR="00427A97" w:rsidRPr="00D07286" w:rsidRDefault="00427A97" w:rsidP="00A72679">
            <w:pPr>
              <w:jc w:val="both"/>
              <w:rPr>
                <w:szCs w:val="24"/>
              </w:rPr>
            </w:pPr>
          </w:p>
        </w:tc>
      </w:tr>
      <w:tr w:rsidR="00427A97" w:rsidRPr="00D07286" w14:paraId="4383239F" w14:textId="77777777" w:rsidTr="00A72679">
        <w:trPr>
          <w:trHeight w:val="1405"/>
        </w:trPr>
        <w:tc>
          <w:tcPr>
            <w:tcW w:w="4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3EF976B" w14:textId="77777777" w:rsidR="00427A97" w:rsidRPr="00D07286" w:rsidRDefault="00427A97" w:rsidP="00A72679">
            <w:pPr>
              <w:jc w:val="both"/>
              <w:rPr>
                <w:szCs w:val="24"/>
              </w:rPr>
            </w:pPr>
          </w:p>
          <w:p w14:paraId="3990AD3A" w14:textId="77777777" w:rsidR="00427A97" w:rsidRPr="00D07286" w:rsidRDefault="00427A97" w:rsidP="00A72679">
            <w:pPr>
              <w:jc w:val="both"/>
              <w:rPr>
                <w:szCs w:val="24"/>
              </w:rPr>
            </w:pPr>
          </w:p>
          <w:p w14:paraId="7E525D3D" w14:textId="77777777" w:rsidR="00427A97" w:rsidRPr="00D07286" w:rsidRDefault="00427A97" w:rsidP="00A72679">
            <w:pPr>
              <w:jc w:val="both"/>
              <w:rPr>
                <w:szCs w:val="24"/>
              </w:rPr>
            </w:pPr>
            <w:r w:rsidRPr="00D07286">
              <w:rPr>
                <w:szCs w:val="24"/>
              </w:rPr>
              <w:t>__________________________________</w:t>
            </w:r>
          </w:p>
          <w:p w14:paraId="38CFDED4" w14:textId="77777777" w:rsidR="00427A97" w:rsidRPr="00D07286" w:rsidRDefault="00427A97" w:rsidP="00A72679">
            <w:pPr>
              <w:ind w:firstLine="1364"/>
              <w:jc w:val="both"/>
            </w:pPr>
            <w:r w:rsidRPr="00D07286">
              <w:rPr>
                <w:sz w:val="20"/>
              </w:rPr>
              <w:t>(parašas)</w:t>
            </w:r>
            <w:r w:rsidRPr="00D07286">
              <w:rPr>
                <w:szCs w:val="24"/>
              </w:rPr>
              <w:t xml:space="preserve">              A. V.</w:t>
            </w:r>
          </w:p>
        </w:tc>
        <w:tc>
          <w:tcPr>
            <w:tcW w:w="4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A433A0" w14:textId="77777777" w:rsidR="00427A97" w:rsidRPr="00D07286" w:rsidRDefault="00427A97" w:rsidP="00A72679">
            <w:pPr>
              <w:jc w:val="both"/>
              <w:rPr>
                <w:szCs w:val="24"/>
              </w:rPr>
            </w:pPr>
          </w:p>
          <w:p w14:paraId="4B5D34FA" w14:textId="77777777" w:rsidR="00427A97" w:rsidRPr="00D07286" w:rsidRDefault="00427A97" w:rsidP="00A72679">
            <w:pPr>
              <w:jc w:val="both"/>
              <w:rPr>
                <w:szCs w:val="24"/>
              </w:rPr>
            </w:pPr>
          </w:p>
          <w:p w14:paraId="51C628F8" w14:textId="77777777" w:rsidR="00427A97" w:rsidRPr="00D07286" w:rsidRDefault="00427A97" w:rsidP="00A72679">
            <w:pPr>
              <w:jc w:val="both"/>
              <w:rPr>
                <w:szCs w:val="24"/>
              </w:rPr>
            </w:pPr>
            <w:r w:rsidRPr="00D07286">
              <w:rPr>
                <w:szCs w:val="24"/>
              </w:rPr>
              <w:t>__________________________________</w:t>
            </w:r>
          </w:p>
          <w:p w14:paraId="3A1E9D3E" w14:textId="77777777" w:rsidR="00427A97" w:rsidRPr="00D07286" w:rsidRDefault="00427A97" w:rsidP="00A72679">
            <w:pPr>
              <w:ind w:firstLine="1364"/>
              <w:jc w:val="both"/>
              <w:rPr>
                <w:szCs w:val="24"/>
              </w:rPr>
            </w:pPr>
            <w:r w:rsidRPr="00D07286">
              <w:rPr>
                <w:sz w:val="20"/>
              </w:rPr>
              <w:t>(parašas)</w:t>
            </w:r>
            <w:r w:rsidRPr="00D07286">
              <w:rPr>
                <w:szCs w:val="24"/>
              </w:rPr>
              <w:t xml:space="preserve">              A. V.</w:t>
            </w:r>
          </w:p>
        </w:tc>
      </w:tr>
    </w:tbl>
    <w:p w14:paraId="18FA6B46" w14:textId="77777777" w:rsidR="00427A97" w:rsidRPr="00D07286" w:rsidRDefault="00427A97" w:rsidP="0042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/>
        <w:rPr>
          <w:szCs w:val="24"/>
        </w:rPr>
      </w:pPr>
    </w:p>
    <w:p w14:paraId="59F20E1B" w14:textId="77777777" w:rsidR="00427A97" w:rsidRPr="00D07286" w:rsidRDefault="00427A97" w:rsidP="0042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14:paraId="36140C0F" w14:textId="77777777" w:rsidR="00427A97" w:rsidRPr="00D07286" w:rsidRDefault="00427A97" w:rsidP="0042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D07286">
        <w:rPr>
          <w:szCs w:val="24"/>
        </w:rPr>
        <w:t>Savivaldybės administracijos atstovas, atsakingas už Sutarties sudarymą ir  vykdymą:</w:t>
      </w:r>
    </w:p>
    <w:p w14:paraId="3A1F64A8" w14:textId="77777777" w:rsidR="00427A97" w:rsidRPr="00D07286" w:rsidRDefault="00427A97" w:rsidP="0042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D07286">
        <w:rPr>
          <w:szCs w:val="24"/>
        </w:rPr>
        <w:t>................................................................................................................................................</w:t>
      </w:r>
    </w:p>
    <w:p w14:paraId="61654643" w14:textId="77777777" w:rsidR="00427A97" w:rsidRPr="00D07286" w:rsidRDefault="00427A97" w:rsidP="0042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 w:firstLine="372"/>
        <w:rPr>
          <w:szCs w:val="24"/>
        </w:rPr>
      </w:pPr>
      <w:r w:rsidRPr="00D07286">
        <w:rPr>
          <w:szCs w:val="24"/>
        </w:rPr>
        <w:t>(pareigos, vardas, pavardė, tel., el. paštas)</w:t>
      </w:r>
    </w:p>
    <w:p w14:paraId="05457241" w14:textId="77777777" w:rsidR="00427A97" w:rsidRPr="00D07286" w:rsidRDefault="00427A97" w:rsidP="0042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14:paraId="543CC908" w14:textId="77777777" w:rsidR="00427A97" w:rsidRPr="00D07286" w:rsidRDefault="00427A97" w:rsidP="0042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D07286">
        <w:rPr>
          <w:szCs w:val="24"/>
        </w:rPr>
        <w:t>Institucijos atstovas, atsakingas už Sutarties įvykdymą:</w:t>
      </w:r>
    </w:p>
    <w:p w14:paraId="3AF91232" w14:textId="77777777" w:rsidR="00427A97" w:rsidRPr="00D07286" w:rsidRDefault="00427A97" w:rsidP="0042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D07286">
        <w:rPr>
          <w:szCs w:val="24"/>
        </w:rPr>
        <w:t>................................................................................................................................................</w:t>
      </w:r>
    </w:p>
    <w:p w14:paraId="003BDD49" w14:textId="77777777" w:rsidR="00427A97" w:rsidRDefault="00427A97" w:rsidP="0042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 w:firstLine="372"/>
        <w:rPr>
          <w:szCs w:val="24"/>
        </w:rPr>
      </w:pPr>
      <w:r w:rsidRPr="00D07286">
        <w:rPr>
          <w:szCs w:val="24"/>
        </w:rPr>
        <w:t>(pareigos, vardas, pavardė, tel., el. paštas)</w:t>
      </w:r>
    </w:p>
    <w:p w14:paraId="13A4FA30" w14:textId="77777777" w:rsidR="00427A97" w:rsidRDefault="00427A97" w:rsidP="0042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 w:firstLine="372"/>
        <w:rPr>
          <w:szCs w:val="24"/>
        </w:rPr>
      </w:pPr>
    </w:p>
    <w:p w14:paraId="3B1EAD8D" w14:textId="77777777" w:rsidR="00427A97" w:rsidRDefault="00427A97" w:rsidP="0042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 w:firstLine="372"/>
        <w:rPr>
          <w:szCs w:val="24"/>
        </w:rPr>
      </w:pPr>
    </w:p>
    <w:p w14:paraId="22F4BF37" w14:textId="77777777" w:rsidR="00427A97" w:rsidRDefault="00427A97" w:rsidP="0042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 w:firstLine="372"/>
        <w:rPr>
          <w:szCs w:val="24"/>
        </w:rPr>
      </w:pPr>
    </w:p>
    <w:p w14:paraId="2258677D" w14:textId="77777777" w:rsidR="00427A97" w:rsidRPr="00D07286" w:rsidRDefault="00427A97" w:rsidP="00427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hi-IN" w:bidi="hi-IN"/>
        </w:rPr>
      </w:pPr>
      <w:r>
        <w:rPr>
          <w:rFonts w:eastAsia="Lucida Sans Unicode"/>
          <w:szCs w:val="24"/>
          <w:lang w:eastAsia="lt-LT"/>
        </w:rPr>
        <w:t>______________________________</w:t>
      </w:r>
    </w:p>
    <w:p w14:paraId="209C9023" w14:textId="77777777" w:rsidR="00E63CA8" w:rsidRDefault="00E63CA8" w:rsidP="00E63CA8">
      <w:pPr>
        <w:tabs>
          <w:tab w:val="right" w:pos="9638"/>
        </w:tabs>
        <w:suppressAutoHyphens/>
        <w:spacing w:line="276" w:lineRule="auto"/>
        <w:jc w:val="center"/>
        <w:rPr>
          <w:lang w:eastAsia="hi-IN" w:bidi="hi-IN"/>
        </w:rPr>
      </w:pPr>
    </w:p>
    <w:sectPr w:rsidR="00E63CA8">
      <w:headerReference w:type="first" r:id="rId8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01B8" w14:textId="77777777" w:rsidR="00367ADB" w:rsidRDefault="00367ADB">
      <w:r>
        <w:separator/>
      </w:r>
    </w:p>
  </w:endnote>
  <w:endnote w:type="continuationSeparator" w:id="0">
    <w:p w14:paraId="4B2277C4" w14:textId="77777777" w:rsidR="00367ADB" w:rsidRDefault="00367ADB">
      <w:r>
        <w:continuationSeparator/>
      </w:r>
    </w:p>
  </w:endnote>
  <w:endnote w:type="continuationNotice" w:id="1">
    <w:p w14:paraId="7500DFFF" w14:textId="77777777" w:rsidR="00367ADB" w:rsidRDefault="00367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877E" w14:textId="77777777" w:rsidR="00367ADB" w:rsidRDefault="00367ADB">
      <w:r>
        <w:separator/>
      </w:r>
    </w:p>
  </w:footnote>
  <w:footnote w:type="continuationSeparator" w:id="0">
    <w:p w14:paraId="0EF2769A" w14:textId="77777777" w:rsidR="00367ADB" w:rsidRDefault="00367ADB">
      <w:r>
        <w:continuationSeparator/>
      </w:r>
    </w:p>
  </w:footnote>
  <w:footnote w:type="continuationNotice" w:id="1">
    <w:p w14:paraId="11676C47" w14:textId="77777777" w:rsidR="00367ADB" w:rsidRDefault="00367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FEE8" w14:textId="77777777" w:rsidR="00952DD5" w:rsidRPr="00C16179" w:rsidRDefault="00000000" w:rsidP="00C1617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CEAE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1776F3"/>
    <w:multiLevelType w:val="hybridMultilevel"/>
    <w:tmpl w:val="D68C6A20"/>
    <w:lvl w:ilvl="0" w:tplc="DB5881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02525F"/>
    <w:multiLevelType w:val="multilevel"/>
    <w:tmpl w:val="0038AD0A"/>
    <w:lvl w:ilvl="0">
      <w:start w:val="5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num w:numId="1" w16cid:durableId="1860780325">
    <w:abstractNumId w:val="1"/>
  </w:num>
  <w:num w:numId="2" w16cid:durableId="1361322333">
    <w:abstractNumId w:val="0"/>
  </w:num>
  <w:num w:numId="3" w16cid:durableId="606235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BF"/>
    <w:rsid w:val="00064ED4"/>
    <w:rsid w:val="000B13C5"/>
    <w:rsid w:val="00110816"/>
    <w:rsid w:val="00120332"/>
    <w:rsid w:val="002300FC"/>
    <w:rsid w:val="002F61CB"/>
    <w:rsid w:val="00367ADB"/>
    <w:rsid w:val="0037723A"/>
    <w:rsid w:val="003930F2"/>
    <w:rsid w:val="003A1BA7"/>
    <w:rsid w:val="003C2FF8"/>
    <w:rsid w:val="00400FF5"/>
    <w:rsid w:val="00427A97"/>
    <w:rsid w:val="004C7DDB"/>
    <w:rsid w:val="004D7CC6"/>
    <w:rsid w:val="005212AD"/>
    <w:rsid w:val="00534399"/>
    <w:rsid w:val="005432BF"/>
    <w:rsid w:val="00554B3C"/>
    <w:rsid w:val="00614C35"/>
    <w:rsid w:val="006856B5"/>
    <w:rsid w:val="006A59DC"/>
    <w:rsid w:val="006E215F"/>
    <w:rsid w:val="007D285B"/>
    <w:rsid w:val="00877F3C"/>
    <w:rsid w:val="008B365E"/>
    <w:rsid w:val="0092367A"/>
    <w:rsid w:val="00AD3E21"/>
    <w:rsid w:val="00AE4934"/>
    <w:rsid w:val="00AF0C94"/>
    <w:rsid w:val="00B27B9A"/>
    <w:rsid w:val="00B72D5E"/>
    <w:rsid w:val="00C82819"/>
    <w:rsid w:val="00CB6B17"/>
    <w:rsid w:val="00D478BD"/>
    <w:rsid w:val="00D64D35"/>
    <w:rsid w:val="00D9042C"/>
    <w:rsid w:val="00DF4A19"/>
    <w:rsid w:val="00DF6747"/>
    <w:rsid w:val="00E63CA8"/>
    <w:rsid w:val="00EC3561"/>
    <w:rsid w:val="00F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4EB9"/>
  <w15:docId w15:val="{AE5109AF-B57A-4AD3-857D-183344F5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qFormat/>
    <w:rsid w:val="00AF07B8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Numatytasispastraiposriftas"/>
    <w:rsid w:val="00A52185"/>
    <w:rPr>
      <w:color w:val="0000FF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BF1CE7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Mangal"/>
    </w:rPr>
  </w:style>
  <w:style w:type="paragraph" w:styleId="Debesliotekstas">
    <w:name w:val="Balloon Text"/>
    <w:basedOn w:val="prastasis"/>
    <w:link w:val="DebesliotekstasDiagrama"/>
    <w:qFormat/>
    <w:rsid w:val="00AF07B8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0742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ntrats">
    <w:name w:val="header"/>
    <w:basedOn w:val="prastasis"/>
    <w:link w:val="AntratsDiagrama"/>
    <w:uiPriority w:val="99"/>
    <w:unhideWhenUsed/>
    <w:rsid w:val="00BF1CE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Porat">
    <w:name w:val="footer"/>
    <w:basedOn w:val="prastasis"/>
    <w:link w:val="PoratDiagrama"/>
  </w:style>
  <w:style w:type="character" w:styleId="Vietosrezervavimoenklotekstas">
    <w:name w:val="Placeholder Text"/>
    <w:basedOn w:val="Numatytasispastraiposriftas"/>
    <w:rsid w:val="00427A97"/>
    <w:rPr>
      <w:color w:val="808080"/>
    </w:rPr>
  </w:style>
  <w:style w:type="character" w:customStyle="1" w:styleId="PoratDiagrama">
    <w:name w:val="Poraštė Diagrama"/>
    <w:basedOn w:val="Numatytasispastraiposriftas"/>
    <w:link w:val="Porat"/>
    <w:rsid w:val="00427A97"/>
  </w:style>
  <w:style w:type="paragraph" w:styleId="Pataisymai">
    <w:name w:val="Revision"/>
    <w:hidden/>
    <w:semiHidden/>
    <w:rsid w:val="00427A97"/>
  </w:style>
  <w:style w:type="character" w:styleId="Hipersaitas">
    <w:name w:val="Hyperlink"/>
    <w:basedOn w:val="Numatytasispastraiposriftas"/>
    <w:unhideWhenUsed/>
    <w:rsid w:val="00427A97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27A97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27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8df78e3e51ad4a5a846f52d16f4ae49e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8174-41E7-43B6-B010-A3880876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8df78e3e51ad4a5a846f52d16f4ae49e</Template>
  <TotalTime>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2023-01-31</Manager>
  <Company>SRSA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ŠIAULIŲ RAJONO SAVIVALDYBĖS TARYBOS 2016 M. RUGSĖJO 6 D. SPRENDIMO NR. T-245 „DĖL ŠIAULIŲ RAJONO SMULKIOJO IR VIDUTINIO VERSLO PLĖTROS RĖMIMO PROGRAMOS NUOSTATŲ PATVIRTINIMO“ PAKEITIMO</dc:title>
  <dc:subject>T-16</dc:subject>
  <dc:creator>ŠIAULIŲ RAJONO SAVIVALDYBĖS TARYBA</dc:creator>
  <cp:lastModifiedBy>Kristina Duseikaite</cp:lastModifiedBy>
  <cp:revision>3</cp:revision>
  <cp:lastPrinted>2020-10-28T06:13:00Z</cp:lastPrinted>
  <dcterms:created xsi:type="dcterms:W3CDTF">2023-02-07T14:25:00Z</dcterms:created>
  <dcterms:modified xsi:type="dcterms:W3CDTF">2023-02-07T14:25:00Z</dcterms:modified>
  <cp:category>SPRENDIMAS</cp:category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SRSA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